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8584" w14:textId="77777777" w:rsidR="00A31BC6" w:rsidRDefault="00A31BC6" w:rsidP="00371C46">
      <w:pPr>
        <w:pStyle w:val="Titre1"/>
      </w:pPr>
    </w:p>
    <w:p w14:paraId="101AAA02" w14:textId="3354E9BF" w:rsidR="00A31BC6" w:rsidRDefault="00A31BC6" w:rsidP="00A31BC6">
      <w:pPr>
        <w:pStyle w:val="Titre1"/>
        <w:jc w:val="left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3310B0C" wp14:editId="341C2EE0">
            <wp:simplePos x="0" y="0"/>
            <wp:positionH relativeFrom="column">
              <wp:posOffset>333375</wp:posOffset>
            </wp:positionH>
            <wp:positionV relativeFrom="paragraph">
              <wp:posOffset>28575</wp:posOffset>
            </wp:positionV>
            <wp:extent cx="733425" cy="1026795"/>
            <wp:effectExtent l="0" t="0" r="9525" b="1905"/>
            <wp:wrapSquare wrapText="bothSides"/>
            <wp:docPr id="1" name="ctl00_onetidHeadbnnr2" descr="DAPSA-Système de management intégr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2" descr="DAPSA-Système de management intégr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2826">
        <w:br w:type="textWrapping" w:clear="all"/>
      </w:r>
    </w:p>
    <w:p w14:paraId="2F02B1E2" w14:textId="69F8C772" w:rsidR="00371C46" w:rsidRPr="00371C46" w:rsidRDefault="00371C46" w:rsidP="00371C46">
      <w:pPr>
        <w:pStyle w:val="Titre1"/>
      </w:pPr>
      <w:r w:rsidRPr="00371C46">
        <w:t>CADRE DE MÉMOIRE TECHNIQUE</w:t>
      </w:r>
    </w:p>
    <w:p w14:paraId="156F071E" w14:textId="77777777" w:rsidR="00371C46" w:rsidRPr="00371C46" w:rsidRDefault="00472826" w:rsidP="00371C46">
      <w:pPr>
        <w:pStyle w:val="Titre1"/>
      </w:pPr>
      <w:sdt>
        <w:sdtPr>
          <w:id w:val="1142695865"/>
          <w:placeholder>
            <w:docPart w:val="16700650E2404EFB96BBC05AD746CDA0"/>
          </w:placeholder>
        </w:sdtPr>
        <w:sdtEndPr/>
        <w:sdtContent>
          <w:sdt>
            <w:sdtPr>
              <w:id w:val="-1404288941"/>
              <w:placeholder>
                <w:docPart w:val="8E3643E988A64A038F50D94540057AC6"/>
              </w:placeholder>
            </w:sdtPr>
            <w:sdtEndPr/>
            <w:sdtContent>
              <w:r w:rsidR="00371C46" w:rsidRPr="00371C46">
                <w:t>DAF_2022_000912</w:t>
              </w:r>
            </w:sdtContent>
          </w:sdt>
        </w:sdtContent>
      </w:sdt>
      <w:r w:rsidR="00371C46" w:rsidRPr="00371C46">
        <w:t> : Contrôle et maintenance des moyens d’extinction immobiles au profit de certains établissements du SSA</w:t>
      </w:r>
    </w:p>
    <w:p w14:paraId="5F70BF78" w14:textId="701D53DF" w:rsidR="00371C46" w:rsidRPr="00371C46" w:rsidRDefault="00371C46" w:rsidP="00371C46">
      <w:pPr>
        <w:pStyle w:val="Titre1"/>
      </w:pPr>
      <w:r w:rsidRPr="00371C46">
        <w:t xml:space="preserve">LOT </w:t>
      </w:r>
      <w:r w:rsidR="00936EEB">
        <w:t>3</w:t>
      </w:r>
      <w:r w:rsidRPr="00371C46">
        <w:t xml:space="preserve"> : </w:t>
      </w:r>
      <w:r w:rsidR="00936EEB">
        <w:t>Îlot Percy</w:t>
      </w:r>
      <w:r w:rsidRPr="00371C46">
        <w:t xml:space="preserve"> - </w:t>
      </w:r>
      <w:r w:rsidR="00936EEB">
        <w:t>CLAMART</w:t>
      </w:r>
    </w:p>
    <w:p w14:paraId="4E8F9063" w14:textId="6163930D" w:rsidR="00B43EC5" w:rsidRDefault="00B43EC5" w:rsidP="00B43EC5">
      <w:pPr>
        <w:pStyle w:val="Titre1"/>
        <w:spacing w:before="0"/>
      </w:pPr>
    </w:p>
    <w:p w14:paraId="440D4CBD" w14:textId="4D45C188" w:rsidR="00371C46" w:rsidRDefault="00371C46" w:rsidP="00371C46"/>
    <w:p w14:paraId="09BE8D8B" w14:textId="77777777" w:rsidR="00371C46" w:rsidRPr="00106719" w:rsidRDefault="00371C46" w:rsidP="00371C46">
      <w:pPr>
        <w:rPr>
          <w:b/>
          <w:bCs/>
        </w:rPr>
      </w:pPr>
      <w:r w:rsidRPr="00106719">
        <w:rPr>
          <w:b/>
          <w:bCs/>
        </w:rPr>
        <w:t>NOM DE LA SOCIETE : ……………………………………………………</w:t>
      </w:r>
    </w:p>
    <w:p w14:paraId="081E5434" w14:textId="4D45C188" w:rsidR="00371C46" w:rsidRDefault="00371C46" w:rsidP="00371C46"/>
    <w:p w14:paraId="5C9F0482" w14:textId="77777777" w:rsidR="0083765D" w:rsidRPr="00B1430E" w:rsidRDefault="0083765D" w:rsidP="002C37FE">
      <w:pPr>
        <w:spacing w:after="0" w:line="240" w:lineRule="auto"/>
        <w:rPr>
          <w:rFonts w:ascii="Times New Roman" w:hAnsi="Times New Roman" w:cs="Times New Roman"/>
        </w:rPr>
      </w:pPr>
    </w:p>
    <w:p w14:paraId="5B7CD3B4" w14:textId="40CACBA5" w:rsidR="0083765D" w:rsidRPr="00B1430E" w:rsidRDefault="00371C46" w:rsidP="00EC5E1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Ce cadre doit être renseigné obligatoirement (articles 4.1.2 et 4.2.2 du RC) </w:t>
      </w:r>
      <w:r w:rsidR="00834068" w:rsidRPr="00834068">
        <w:rPr>
          <w:rFonts w:ascii="Arial" w:hAnsi="Arial" w:cs="Arial"/>
          <w:i/>
          <w:sz w:val="28"/>
          <w:szCs w:val="28"/>
        </w:rPr>
        <w:t>sous peine de rejet de l’offre</w:t>
      </w:r>
      <w:r w:rsidR="00834068">
        <w:rPr>
          <w:rFonts w:ascii="Arial" w:hAnsi="Arial" w:cs="Arial"/>
          <w:i/>
          <w:sz w:val="28"/>
          <w:szCs w:val="28"/>
        </w:rPr>
        <w:t>. S</w:t>
      </w:r>
      <w:r w:rsidR="00834068" w:rsidRPr="00834068">
        <w:rPr>
          <w:rFonts w:ascii="Arial" w:hAnsi="Arial" w:cs="Arial"/>
          <w:i/>
          <w:sz w:val="28"/>
          <w:szCs w:val="28"/>
        </w:rPr>
        <w:t xml:space="preserve">i un mémoire technique est joint à ce cadre de réponse, merci de préciser exactement à quelle page se référer </w:t>
      </w:r>
    </w:p>
    <w:p w14:paraId="19E2EC1B" w14:textId="77777777" w:rsidR="00D5078B" w:rsidRPr="00D5078B" w:rsidRDefault="00D5078B" w:rsidP="00D50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1" w:name="_Toc527464089"/>
    </w:p>
    <w:p w14:paraId="1A13317E" w14:textId="66C0E7DD" w:rsidR="00771BD0" w:rsidRDefault="00A31BC6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Critère 2-1 Description qualitative des rapports d’intervention</w:t>
      </w:r>
    </w:p>
    <w:p w14:paraId="118BF81B" w14:textId="42B2C7C8" w:rsidR="00A31BC6" w:rsidRPr="00660868" w:rsidRDefault="00660868" w:rsidP="00083766">
      <w:pPr>
        <w:jc w:val="both"/>
        <w:rPr>
          <w:rFonts w:ascii="Arial" w:hAnsi="Arial" w:cs="Arial"/>
        </w:rPr>
      </w:pPr>
      <w:r w:rsidRPr="00660868">
        <w:rPr>
          <w:rFonts w:ascii="Arial" w:hAnsi="Arial" w:cs="Arial"/>
        </w:rPr>
        <w:t>Le candidat détaillera</w:t>
      </w:r>
      <w:r w:rsidR="004D4A98">
        <w:rPr>
          <w:rFonts w:ascii="Arial" w:hAnsi="Arial" w:cs="Arial"/>
        </w:rPr>
        <w:t xml:space="preserve"> </w:t>
      </w:r>
      <w:r w:rsidR="004D4A98" w:rsidRPr="004D4A98">
        <w:rPr>
          <w:rFonts w:ascii="Arial" w:hAnsi="Arial" w:cs="Arial"/>
        </w:rPr>
        <w:t>les items devant être complétés dans le</w:t>
      </w:r>
      <w:r w:rsidR="004D4A98">
        <w:rPr>
          <w:rFonts w:ascii="Arial" w:hAnsi="Arial" w:cs="Arial"/>
        </w:rPr>
        <w:t>s</w:t>
      </w:r>
      <w:r w:rsidR="004D4A98" w:rsidRPr="004D4A98">
        <w:rPr>
          <w:rFonts w:ascii="Arial" w:hAnsi="Arial" w:cs="Arial"/>
        </w:rPr>
        <w:t xml:space="preserve"> rapports d’intervention</w:t>
      </w:r>
      <w:r w:rsidRPr="00660868">
        <w:rPr>
          <w:rFonts w:ascii="Arial" w:hAnsi="Arial" w:cs="Arial"/>
        </w:rPr>
        <w:t xml:space="preserve"> et fournira des modèles ou d’exemples de rapports d’intervention.</w:t>
      </w:r>
    </w:p>
    <w:p w14:paraId="222B8166" w14:textId="75125965" w:rsidR="00EB5A0B" w:rsidRDefault="00EB5A0B" w:rsidP="00EB5A0B">
      <w:pPr>
        <w:jc w:val="both"/>
        <w:rPr>
          <w:rFonts w:ascii="Arial" w:hAnsi="Arial" w:cs="Arial"/>
          <w:b/>
          <w:u w:val="single"/>
        </w:rPr>
      </w:pPr>
      <w:r w:rsidRPr="00EB5A0B">
        <w:rPr>
          <w:rFonts w:ascii="Arial" w:hAnsi="Arial" w:cs="Arial"/>
          <w:b/>
          <w:u w:val="single"/>
        </w:rPr>
        <w:t>REPONSE DE LA SOCIETE (le candidat détaillera ci-dessous) :</w:t>
      </w:r>
    </w:p>
    <w:p w14:paraId="5BFC677C" w14:textId="7D1ADA2F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A312A9F" w14:textId="1B3CDED2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93CD597" w14:textId="7DDAB747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4AB60C30" w14:textId="77777777" w:rsidR="0079440A" w:rsidRPr="00EB5A0B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153C5263" w14:textId="5EF54DF8" w:rsidR="00A31BC6" w:rsidRDefault="00EB5A0B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Critère 2-2 Moyens organisationnels et techniques </w:t>
      </w:r>
      <w:r w:rsidR="00DF4768">
        <w:rPr>
          <w:rFonts w:ascii="Arial" w:hAnsi="Arial" w:cs="Arial"/>
          <w:b/>
          <w:u w:val="single"/>
        </w:rPr>
        <w:t>dédiés à l’exécution du marché</w:t>
      </w:r>
    </w:p>
    <w:p w14:paraId="6FD62B24" w14:textId="7CCD131B" w:rsidR="00A31BC6" w:rsidRPr="0079440A" w:rsidRDefault="00EB5A0B" w:rsidP="00083766">
      <w:pPr>
        <w:jc w:val="both"/>
        <w:rPr>
          <w:rFonts w:ascii="Arial" w:hAnsi="Arial" w:cs="Arial"/>
        </w:rPr>
      </w:pPr>
      <w:r w:rsidRPr="0079440A">
        <w:rPr>
          <w:rFonts w:ascii="Arial" w:hAnsi="Arial" w:cs="Arial"/>
        </w:rPr>
        <w:t>Le candidat</w:t>
      </w:r>
      <w:r w:rsidR="0079440A" w:rsidRPr="0079440A">
        <w:rPr>
          <w:rFonts w:ascii="Arial" w:hAnsi="Arial" w:cs="Arial"/>
        </w:rPr>
        <w:t xml:space="preserve"> détaillera les procédures d’exploitation pour les maintenances, les solutions pour la gestion des urgences et les interventions en maintenance corrective</w:t>
      </w:r>
      <w:r w:rsidR="00DF4768">
        <w:rPr>
          <w:rFonts w:ascii="Arial" w:hAnsi="Arial" w:cs="Arial"/>
        </w:rPr>
        <w:t xml:space="preserve"> ainsi que les </w:t>
      </w:r>
      <w:r w:rsidR="00B067B3">
        <w:rPr>
          <w:rFonts w:ascii="Arial" w:hAnsi="Arial" w:cs="Arial"/>
        </w:rPr>
        <w:t>moyens logistiques et matériels (</w:t>
      </w:r>
      <w:r w:rsidR="00B067B3" w:rsidRPr="00B067B3">
        <w:rPr>
          <w:rFonts w:ascii="Arial" w:hAnsi="Arial" w:cs="Arial"/>
        </w:rPr>
        <w:t>la liste de véhicules équipés d’outillages, matériels de première urgence, et de moyens de télécommunication mobiles</w:t>
      </w:r>
      <w:r w:rsidR="00B067B3">
        <w:rPr>
          <w:rFonts w:ascii="Arial" w:hAnsi="Arial" w:cs="Arial"/>
        </w:rPr>
        <w:t>)</w:t>
      </w:r>
    </w:p>
    <w:p w14:paraId="28937C2E" w14:textId="37D30FD4" w:rsidR="0079440A" w:rsidRDefault="0079440A" w:rsidP="00083766">
      <w:pPr>
        <w:jc w:val="both"/>
        <w:rPr>
          <w:rFonts w:ascii="Arial" w:hAnsi="Arial" w:cs="Arial"/>
          <w:b/>
          <w:u w:val="single"/>
        </w:rPr>
      </w:pPr>
    </w:p>
    <w:p w14:paraId="3712FEE6" w14:textId="6EC990F3" w:rsidR="0079440A" w:rsidRPr="0079440A" w:rsidRDefault="0079440A" w:rsidP="0079440A">
      <w:pPr>
        <w:tabs>
          <w:tab w:val="left" w:pos="345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B6025A" w14:textId="2B571F12" w:rsidR="00D5078B" w:rsidRPr="0079440A" w:rsidRDefault="0079440A" w:rsidP="00D5078B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24A4E944" w14:textId="6AA6C00D" w:rsidR="00D5078B" w:rsidRDefault="00D5078B" w:rsidP="00083766">
      <w:pPr>
        <w:jc w:val="both"/>
        <w:rPr>
          <w:rFonts w:ascii="Arial" w:hAnsi="Arial" w:cs="Arial"/>
          <w:u w:val="single"/>
        </w:rPr>
      </w:pPr>
    </w:p>
    <w:p w14:paraId="1A229089" w14:textId="6CCEBDC5" w:rsidR="00DF4768" w:rsidRPr="00DF4768" w:rsidRDefault="00DF4768" w:rsidP="00083766">
      <w:pPr>
        <w:jc w:val="both"/>
        <w:rPr>
          <w:rFonts w:ascii="Arial" w:hAnsi="Arial" w:cs="Arial"/>
          <w:b/>
          <w:u w:val="single"/>
        </w:rPr>
      </w:pPr>
      <w:r w:rsidRPr="00DF4768">
        <w:rPr>
          <w:rFonts w:ascii="Arial" w:hAnsi="Arial" w:cs="Arial"/>
          <w:b/>
          <w:u w:val="single"/>
        </w:rPr>
        <w:t>Critère 2-3 Qualifications et moyens humains dédiés à l’exécution du marché</w:t>
      </w:r>
    </w:p>
    <w:p w14:paraId="7609EDB9" w14:textId="6262E346" w:rsidR="00DD7CAC" w:rsidRPr="00656D69" w:rsidRDefault="00221778" w:rsidP="00083766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préventive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D5078B" w:rsidRPr="00A9147F" w14:paraId="68774BAE" w14:textId="77777777" w:rsidTr="00291E8D">
        <w:trPr>
          <w:trHeight w:val="786"/>
          <w:jc w:val="center"/>
        </w:trPr>
        <w:tc>
          <w:tcPr>
            <w:tcW w:w="9487" w:type="dxa"/>
            <w:gridSpan w:val="6"/>
          </w:tcPr>
          <w:p w14:paraId="3AF1C74B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078B" w:rsidRPr="00A9147F" w14:paraId="28B10B5B" w14:textId="77777777" w:rsidTr="00291E8D">
        <w:trPr>
          <w:trHeight w:val="786"/>
          <w:jc w:val="center"/>
        </w:trPr>
        <w:tc>
          <w:tcPr>
            <w:tcW w:w="1124" w:type="dxa"/>
            <w:vAlign w:val="center"/>
          </w:tcPr>
          <w:p w14:paraId="439F3E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4F2720D7" w14:textId="0C727356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93" w:type="dxa"/>
          </w:tcPr>
          <w:p w14:paraId="2B23A96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8" w:type="dxa"/>
            <w:vAlign w:val="center"/>
          </w:tcPr>
          <w:p w14:paraId="1226B1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2" w:type="dxa"/>
            <w:vAlign w:val="center"/>
          </w:tcPr>
          <w:p w14:paraId="716DC658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8" w:type="dxa"/>
            <w:vAlign w:val="center"/>
          </w:tcPr>
          <w:p w14:paraId="1B5F0E3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D5078B" w:rsidRPr="00FC1D18" w14:paraId="0872050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2B0D5E74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AED4B0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3C65136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CA7376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06055F7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172BDAB5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6A38C979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936DA7F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6868F98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1E397D2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E82CAC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1AA957E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6D9E3A8B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457FA73C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F962537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5E1E64E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F12CFE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FBEE22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8F5E69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C9B866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185D29C4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D3F7AC5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1755A67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BE0075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6C863B7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4A5350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F028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545363C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917F881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7A549F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5B13437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D10626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489B12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30344F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40E9312" w14:textId="2ABB803B" w:rsidR="00B43EC5" w:rsidRDefault="00B43EC5" w:rsidP="00083766">
      <w:pPr>
        <w:jc w:val="both"/>
      </w:pPr>
    </w:p>
    <w:p w14:paraId="6618AC72" w14:textId="06B5E700" w:rsidR="009B50DD" w:rsidRPr="00656D69" w:rsidRDefault="009B50DD" w:rsidP="009B50DD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corrective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43EC5" w:rsidRPr="00A9147F" w14:paraId="44A41705" w14:textId="77777777" w:rsidTr="00747CD4">
        <w:trPr>
          <w:trHeight w:val="786"/>
          <w:jc w:val="center"/>
        </w:trPr>
        <w:tc>
          <w:tcPr>
            <w:tcW w:w="9345" w:type="dxa"/>
            <w:gridSpan w:val="6"/>
          </w:tcPr>
          <w:p w14:paraId="795ECB24" w14:textId="75D7CC13" w:rsidR="00B43EC5" w:rsidRPr="00A9147F" w:rsidRDefault="00B43EC5" w:rsidP="00B43EC5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43EC5" w:rsidRPr="00A9147F" w14:paraId="5EEC503B" w14:textId="77777777" w:rsidTr="00747CD4">
        <w:trPr>
          <w:trHeight w:val="786"/>
          <w:jc w:val="center"/>
        </w:trPr>
        <w:tc>
          <w:tcPr>
            <w:tcW w:w="1067" w:type="dxa"/>
            <w:vAlign w:val="center"/>
          </w:tcPr>
          <w:p w14:paraId="6613E6DE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48CBA80" w14:textId="544F8CED" w:rsidR="00B43EC5" w:rsidRPr="00A9147F" w:rsidRDefault="00D5078B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45DB90E6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13529D93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6373D7F5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6E30BDC0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43EC5" w:rsidRPr="00FC1D18" w14:paraId="40B9BB8E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C259559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8DF5F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C649DB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B02995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DC0A89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310A5E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556F5B8D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05CFD3F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A6C1860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FF0077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565A81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9361417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AADB7C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2656CE8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C181467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2D387A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7807585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CD529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8B50ED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506D6A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3D4CC20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80FC882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108C275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BCD7DFB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566F66D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1A08915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5BC4C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4C96A20B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0B59D218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FDD959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42C0CEDF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CD150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BABB8F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5E3509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bookmarkEnd w:id="1"/>
      <w:tr w:rsidR="00747CD4" w:rsidRPr="00FC1D18" w14:paraId="34AB8A26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FAC6584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3BF35CD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97F9977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F2F599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68C331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6B90FFA0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747CD4" w:rsidRPr="00FC1D18" w14:paraId="2AF8D523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3DF925F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2FF13B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2EA3243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3B17E0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B3C3B18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0B3C0D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842555D" w14:textId="0B6B9410" w:rsidR="0095286A" w:rsidRDefault="0095286A" w:rsidP="00B43EC5">
      <w:pPr>
        <w:jc w:val="both"/>
        <w:rPr>
          <w:rFonts w:ascii="Arial" w:hAnsi="Arial" w:cs="Arial"/>
          <w:u w:val="single"/>
        </w:rPr>
      </w:pPr>
    </w:p>
    <w:p w14:paraId="391BF1F8" w14:textId="68D0713C" w:rsidR="00B067B3" w:rsidRPr="00B067B3" w:rsidRDefault="00B067B3" w:rsidP="00B43EC5">
      <w:pPr>
        <w:jc w:val="both"/>
        <w:rPr>
          <w:rFonts w:ascii="Arial" w:hAnsi="Arial" w:cs="Arial"/>
          <w:b/>
          <w:u w:val="single"/>
        </w:rPr>
      </w:pPr>
      <w:r w:rsidRPr="00B067B3">
        <w:rPr>
          <w:rFonts w:ascii="Arial" w:hAnsi="Arial" w:cs="Arial"/>
          <w:b/>
          <w:u w:val="single"/>
        </w:rPr>
        <w:t xml:space="preserve">Encadrant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067B3" w:rsidRPr="00A9147F" w14:paraId="36939663" w14:textId="77777777" w:rsidTr="005964F7">
        <w:trPr>
          <w:trHeight w:val="786"/>
          <w:jc w:val="center"/>
        </w:trPr>
        <w:tc>
          <w:tcPr>
            <w:tcW w:w="9345" w:type="dxa"/>
            <w:gridSpan w:val="6"/>
          </w:tcPr>
          <w:p w14:paraId="481A5DF7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067B3" w:rsidRPr="00A9147F" w14:paraId="3A39FDFE" w14:textId="77777777" w:rsidTr="005964F7">
        <w:trPr>
          <w:trHeight w:val="786"/>
          <w:jc w:val="center"/>
        </w:trPr>
        <w:tc>
          <w:tcPr>
            <w:tcW w:w="1067" w:type="dxa"/>
            <w:vAlign w:val="center"/>
          </w:tcPr>
          <w:p w14:paraId="56FD1CA5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740C720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1B23E0A8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4A6E5231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0553EE62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7FECCB23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067B3" w:rsidRPr="00FC1D18" w14:paraId="699D339B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5DD1D1E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56ED34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7AC19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056FFE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4A4DE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3F784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A9ADF2E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ED1A304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B67A4E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22DDA3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419D8A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E9898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0F1DF05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7B1195AC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72708E72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6315A81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0DE842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380811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3E44C27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84A72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6084CC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CA7E36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FCC442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A5E921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181A34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CB23B8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CA2364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F266F01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07756C99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ED3CCF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E6A55E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06F42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3749E94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987F09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721DE89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07D6D80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6DEB62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8FF745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B1E72C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A2672A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009E84E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DBF7C8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96324AE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B830B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D502FEF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84BD0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F86942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78EF41E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1394DB3F" w14:textId="77777777" w:rsidR="00B067B3" w:rsidRDefault="00B067B3" w:rsidP="00B43EC5">
      <w:pPr>
        <w:jc w:val="both"/>
        <w:rPr>
          <w:rFonts w:ascii="Arial" w:hAnsi="Arial" w:cs="Arial"/>
          <w:u w:val="single"/>
        </w:rPr>
      </w:pPr>
    </w:p>
    <w:p w14:paraId="1D816A8C" w14:textId="6A5327D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32D4D03" w14:textId="4BF02C0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7D4F9E1" w14:textId="5322A8D0" w:rsidR="008C73AF" w:rsidRPr="00C1447C" w:rsidRDefault="00C1447C" w:rsidP="008C73AF">
      <w:pPr>
        <w:spacing w:after="0" w:line="240" w:lineRule="exact"/>
        <w:jc w:val="both"/>
        <w:rPr>
          <w:rFonts w:ascii="Arial" w:hAnsi="Arial" w:cs="Arial"/>
          <w:b/>
          <w:u w:val="single"/>
        </w:rPr>
      </w:pPr>
      <w:r w:rsidRPr="00C1447C">
        <w:rPr>
          <w:rFonts w:ascii="Arial" w:hAnsi="Arial" w:cs="Arial"/>
          <w:b/>
          <w:u w:val="single"/>
        </w:rPr>
        <w:t>Critère 3 – Optimisation environnementale des prestations réalisées dans le cadre de l’exécution du marché</w:t>
      </w:r>
    </w:p>
    <w:p w14:paraId="73B32274" w14:textId="3A3DB5C0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</w:p>
    <w:p w14:paraId="6C725918" w14:textId="551F62DD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précisera les pièces détachées issues du réemploi, de réutilisation ou recyclées. Il détaillera également la mise en œuvre d’activités </w:t>
      </w:r>
      <w:proofErr w:type="spellStart"/>
      <w:r>
        <w:rPr>
          <w:rFonts w:ascii="Arial" w:hAnsi="Arial" w:cs="Arial"/>
        </w:rPr>
        <w:t>éco-responsables</w:t>
      </w:r>
      <w:proofErr w:type="spellEnd"/>
      <w:r>
        <w:rPr>
          <w:rFonts w:ascii="Arial" w:hAnsi="Arial" w:cs="Arial"/>
        </w:rPr>
        <w:t xml:space="preserve"> pour l’impact carbone de ses activités dans le cadre de l’exécution du marché ainsi l’optimisation des visites de maintenance préventives (mutualisation des tournées…)</w:t>
      </w:r>
    </w:p>
    <w:p w14:paraId="5E862317" w14:textId="5AFD125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39B50CB6" w14:textId="71B5870B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777EDA22" w14:textId="77777777" w:rsidR="00C1447C" w:rsidRPr="0079440A" w:rsidRDefault="00C1447C" w:rsidP="00C1447C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5C0AA489" w14:textId="1F56F935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6A32D22" w14:textId="1D076B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0A4F161" w14:textId="12CCF8C6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C7071EF" w14:textId="60CFCBE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CDE384" w14:textId="5B9DF1D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55338AB" w14:textId="74B1CC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3F06620" w14:textId="188AC18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301597" w14:textId="35B913C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8379B0C" w14:textId="2843DD3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E8AA095" w14:textId="373F5BE8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4B59CB7" w14:textId="1649CC4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2DC729" w14:textId="7F3E38CC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115E033" w14:textId="0F46C23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94BE73" w14:textId="6D5B03C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sectPr w:rsidR="008C73AF" w:rsidSect="00B43EC5">
      <w:footerReference w:type="default" r:id="rId9"/>
      <w:pgSz w:w="11906" w:h="16838"/>
      <w:pgMar w:top="567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6AE78" w14:textId="77777777" w:rsidR="006B01EE" w:rsidRDefault="006B01EE" w:rsidP="007104A3">
      <w:pPr>
        <w:spacing w:after="0" w:line="240" w:lineRule="auto"/>
      </w:pPr>
      <w:r>
        <w:separator/>
      </w:r>
    </w:p>
  </w:endnote>
  <w:endnote w:type="continuationSeparator" w:id="0">
    <w:p w14:paraId="44701CE6" w14:textId="77777777" w:rsidR="006B01EE" w:rsidRDefault="006B01EE" w:rsidP="00710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CF58E" w14:textId="68648F1D" w:rsidR="00A61A46" w:rsidRDefault="0079440A" w:rsidP="00A61A46">
    <w:pPr>
      <w:pStyle w:val="Pieddepage"/>
      <w:jc w:val="center"/>
    </w:pPr>
    <w:r>
      <w:t xml:space="preserve">CADRE DE MÉMOIRE TECHNIQUE – LOT </w:t>
    </w:r>
    <w:r w:rsidR="00936EEB">
      <w:t>3</w:t>
    </w:r>
  </w:p>
  <w:p w14:paraId="2B750A60" w14:textId="77777777" w:rsidR="007104A3" w:rsidRDefault="007104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E5494" w14:textId="77777777" w:rsidR="006B01EE" w:rsidRDefault="006B01EE" w:rsidP="007104A3">
      <w:pPr>
        <w:spacing w:after="0" w:line="240" w:lineRule="auto"/>
      </w:pPr>
      <w:r>
        <w:separator/>
      </w:r>
    </w:p>
  </w:footnote>
  <w:footnote w:type="continuationSeparator" w:id="0">
    <w:p w14:paraId="4ED19DCA" w14:textId="77777777" w:rsidR="006B01EE" w:rsidRDefault="006B01EE" w:rsidP="00710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772"/>
    <w:multiLevelType w:val="hybridMultilevel"/>
    <w:tmpl w:val="349217E6"/>
    <w:lvl w:ilvl="0" w:tplc="5C6E6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04259"/>
    <w:multiLevelType w:val="hybridMultilevel"/>
    <w:tmpl w:val="EE2825BE"/>
    <w:lvl w:ilvl="0" w:tplc="425AFBA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D7E75ED"/>
    <w:multiLevelType w:val="hybridMultilevel"/>
    <w:tmpl w:val="30769D64"/>
    <w:lvl w:ilvl="0" w:tplc="A020947E">
      <w:start w:val="1"/>
      <w:numFmt w:val="decimal"/>
      <w:lvlText w:val="%1)"/>
      <w:lvlJc w:val="left"/>
      <w:pPr>
        <w:ind w:left="-207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DFA1365"/>
    <w:multiLevelType w:val="multilevel"/>
    <w:tmpl w:val="A79EFAC8"/>
    <w:lvl w:ilvl="0">
      <w:start w:val="1"/>
      <w:numFmt w:val="decimal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4" w15:restartNumberingAfterBreak="0">
    <w:nsid w:val="3B266A59"/>
    <w:multiLevelType w:val="hybridMultilevel"/>
    <w:tmpl w:val="2C5292A6"/>
    <w:lvl w:ilvl="0" w:tplc="BEBCDFB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82713"/>
    <w:multiLevelType w:val="hybridMultilevel"/>
    <w:tmpl w:val="FE98C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E7367"/>
    <w:multiLevelType w:val="hybridMultilevel"/>
    <w:tmpl w:val="A072B114"/>
    <w:lvl w:ilvl="0" w:tplc="42B0D038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67C48"/>
    <w:multiLevelType w:val="hybridMultilevel"/>
    <w:tmpl w:val="FACE7086"/>
    <w:lvl w:ilvl="0" w:tplc="1A1C23A6">
      <w:start w:val="3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A20E3"/>
    <w:multiLevelType w:val="hybridMultilevel"/>
    <w:tmpl w:val="9F143B76"/>
    <w:lvl w:ilvl="0" w:tplc="2946BCEE">
      <w:start w:val="4"/>
      <w:numFmt w:val="bullet"/>
      <w:lvlText w:val="-"/>
      <w:lvlJc w:val="left"/>
      <w:pPr>
        <w:ind w:left="-20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7F"/>
    <w:rsid w:val="00000D6D"/>
    <w:rsid w:val="00004088"/>
    <w:rsid w:val="00042186"/>
    <w:rsid w:val="000540F1"/>
    <w:rsid w:val="00062E89"/>
    <w:rsid w:val="00064B80"/>
    <w:rsid w:val="00065035"/>
    <w:rsid w:val="00066AD9"/>
    <w:rsid w:val="00071E41"/>
    <w:rsid w:val="00072D20"/>
    <w:rsid w:val="00083766"/>
    <w:rsid w:val="00084CFF"/>
    <w:rsid w:val="0009234F"/>
    <w:rsid w:val="000A04F7"/>
    <w:rsid w:val="000A0900"/>
    <w:rsid w:val="000A2B72"/>
    <w:rsid w:val="000B0980"/>
    <w:rsid w:val="000B6098"/>
    <w:rsid w:val="000B71C9"/>
    <w:rsid w:val="000C3642"/>
    <w:rsid w:val="000C4F39"/>
    <w:rsid w:val="000C4F54"/>
    <w:rsid w:val="000D35CD"/>
    <w:rsid w:val="000E0DB8"/>
    <w:rsid w:val="000E2FBD"/>
    <w:rsid w:val="001060BB"/>
    <w:rsid w:val="00106719"/>
    <w:rsid w:val="00126FFE"/>
    <w:rsid w:val="00131D77"/>
    <w:rsid w:val="00140F61"/>
    <w:rsid w:val="00143200"/>
    <w:rsid w:val="001507B6"/>
    <w:rsid w:val="001512A0"/>
    <w:rsid w:val="00160D2C"/>
    <w:rsid w:val="001635BC"/>
    <w:rsid w:val="00164244"/>
    <w:rsid w:val="001713A0"/>
    <w:rsid w:val="00177B18"/>
    <w:rsid w:val="00187E5F"/>
    <w:rsid w:val="001A6949"/>
    <w:rsid w:val="001C617E"/>
    <w:rsid w:val="001D1E0F"/>
    <w:rsid w:val="001D254E"/>
    <w:rsid w:val="001D2FAB"/>
    <w:rsid w:val="001E7CD7"/>
    <w:rsid w:val="001F01BC"/>
    <w:rsid w:val="001F05A4"/>
    <w:rsid w:val="001F5CD1"/>
    <w:rsid w:val="00201823"/>
    <w:rsid w:val="0021644B"/>
    <w:rsid w:val="00221778"/>
    <w:rsid w:val="00225315"/>
    <w:rsid w:val="00233B7C"/>
    <w:rsid w:val="002475EF"/>
    <w:rsid w:val="002618F3"/>
    <w:rsid w:val="0027621C"/>
    <w:rsid w:val="0029521C"/>
    <w:rsid w:val="00295F33"/>
    <w:rsid w:val="002974A9"/>
    <w:rsid w:val="002A448C"/>
    <w:rsid w:val="002C37FE"/>
    <w:rsid w:val="002C439E"/>
    <w:rsid w:val="002D1A41"/>
    <w:rsid w:val="002D1B56"/>
    <w:rsid w:val="002E2C82"/>
    <w:rsid w:val="002F0DC2"/>
    <w:rsid w:val="00306819"/>
    <w:rsid w:val="00316BBE"/>
    <w:rsid w:val="00341096"/>
    <w:rsid w:val="00356044"/>
    <w:rsid w:val="00364AFC"/>
    <w:rsid w:val="00371C46"/>
    <w:rsid w:val="00375F96"/>
    <w:rsid w:val="003842C1"/>
    <w:rsid w:val="00387FBE"/>
    <w:rsid w:val="00391DB1"/>
    <w:rsid w:val="00392586"/>
    <w:rsid w:val="00392F96"/>
    <w:rsid w:val="003B176C"/>
    <w:rsid w:val="003B41D7"/>
    <w:rsid w:val="003D54B6"/>
    <w:rsid w:val="003D6EE5"/>
    <w:rsid w:val="003D7970"/>
    <w:rsid w:val="003E111F"/>
    <w:rsid w:val="003F19F8"/>
    <w:rsid w:val="00407410"/>
    <w:rsid w:val="00414EE6"/>
    <w:rsid w:val="004276CA"/>
    <w:rsid w:val="004453FC"/>
    <w:rsid w:val="0046641D"/>
    <w:rsid w:val="00466F66"/>
    <w:rsid w:val="00472826"/>
    <w:rsid w:val="004806E6"/>
    <w:rsid w:val="004924EA"/>
    <w:rsid w:val="00496D74"/>
    <w:rsid w:val="004A0B18"/>
    <w:rsid w:val="004A2784"/>
    <w:rsid w:val="004A6C57"/>
    <w:rsid w:val="004B5221"/>
    <w:rsid w:val="004C288C"/>
    <w:rsid w:val="004C64D2"/>
    <w:rsid w:val="004C7D54"/>
    <w:rsid w:val="004D4A98"/>
    <w:rsid w:val="004E3BA3"/>
    <w:rsid w:val="004E4894"/>
    <w:rsid w:val="004F2BA6"/>
    <w:rsid w:val="004F4C20"/>
    <w:rsid w:val="00503E5E"/>
    <w:rsid w:val="00516D34"/>
    <w:rsid w:val="00526D41"/>
    <w:rsid w:val="00536C9D"/>
    <w:rsid w:val="00576CBC"/>
    <w:rsid w:val="00581CA1"/>
    <w:rsid w:val="00582CCD"/>
    <w:rsid w:val="00583382"/>
    <w:rsid w:val="00592265"/>
    <w:rsid w:val="005A5B3B"/>
    <w:rsid w:val="005E73EC"/>
    <w:rsid w:val="005F44B3"/>
    <w:rsid w:val="00614148"/>
    <w:rsid w:val="00616FEC"/>
    <w:rsid w:val="00626258"/>
    <w:rsid w:val="00632524"/>
    <w:rsid w:val="006342F5"/>
    <w:rsid w:val="00634B27"/>
    <w:rsid w:val="00634D69"/>
    <w:rsid w:val="006364A7"/>
    <w:rsid w:val="00637D7A"/>
    <w:rsid w:val="00645A5D"/>
    <w:rsid w:val="00656D69"/>
    <w:rsid w:val="00660868"/>
    <w:rsid w:val="00674D47"/>
    <w:rsid w:val="0068023B"/>
    <w:rsid w:val="00683E97"/>
    <w:rsid w:val="00690440"/>
    <w:rsid w:val="006915D2"/>
    <w:rsid w:val="006A2805"/>
    <w:rsid w:val="006B01EE"/>
    <w:rsid w:val="006B3ADD"/>
    <w:rsid w:val="006C4C63"/>
    <w:rsid w:val="006E5135"/>
    <w:rsid w:val="006E69EA"/>
    <w:rsid w:val="007100C4"/>
    <w:rsid w:val="007104A3"/>
    <w:rsid w:val="00715F9A"/>
    <w:rsid w:val="00716939"/>
    <w:rsid w:val="00741C02"/>
    <w:rsid w:val="00747CD4"/>
    <w:rsid w:val="00754842"/>
    <w:rsid w:val="00771BD0"/>
    <w:rsid w:val="007751D0"/>
    <w:rsid w:val="00776B82"/>
    <w:rsid w:val="00780AEA"/>
    <w:rsid w:val="00785EDD"/>
    <w:rsid w:val="00786F02"/>
    <w:rsid w:val="007938AA"/>
    <w:rsid w:val="0079440A"/>
    <w:rsid w:val="007951D0"/>
    <w:rsid w:val="007B0FCC"/>
    <w:rsid w:val="007D54F0"/>
    <w:rsid w:val="007D6552"/>
    <w:rsid w:val="007E1E2F"/>
    <w:rsid w:val="007E67D8"/>
    <w:rsid w:val="007F0941"/>
    <w:rsid w:val="00803E4E"/>
    <w:rsid w:val="00834068"/>
    <w:rsid w:val="0083765D"/>
    <w:rsid w:val="0083770A"/>
    <w:rsid w:val="00841A78"/>
    <w:rsid w:val="00857F86"/>
    <w:rsid w:val="00875C4B"/>
    <w:rsid w:val="00880725"/>
    <w:rsid w:val="0088289E"/>
    <w:rsid w:val="008A15BC"/>
    <w:rsid w:val="008A577B"/>
    <w:rsid w:val="008A6452"/>
    <w:rsid w:val="008B1F8D"/>
    <w:rsid w:val="008B3EFC"/>
    <w:rsid w:val="008B55C8"/>
    <w:rsid w:val="008B6A31"/>
    <w:rsid w:val="008C2180"/>
    <w:rsid w:val="008C24AA"/>
    <w:rsid w:val="008C73AF"/>
    <w:rsid w:val="008D2D34"/>
    <w:rsid w:val="008D612F"/>
    <w:rsid w:val="008E0F87"/>
    <w:rsid w:val="008E5385"/>
    <w:rsid w:val="008E71E9"/>
    <w:rsid w:val="008F7083"/>
    <w:rsid w:val="00914552"/>
    <w:rsid w:val="009151D4"/>
    <w:rsid w:val="00917C28"/>
    <w:rsid w:val="0092637B"/>
    <w:rsid w:val="00935710"/>
    <w:rsid w:val="00936EEB"/>
    <w:rsid w:val="00937C4D"/>
    <w:rsid w:val="00943CCB"/>
    <w:rsid w:val="00950869"/>
    <w:rsid w:val="0095286A"/>
    <w:rsid w:val="00970E68"/>
    <w:rsid w:val="00973067"/>
    <w:rsid w:val="00987966"/>
    <w:rsid w:val="009A36E6"/>
    <w:rsid w:val="009A5D74"/>
    <w:rsid w:val="009B50DD"/>
    <w:rsid w:val="009B7A5C"/>
    <w:rsid w:val="009C7F06"/>
    <w:rsid w:val="009C7FC3"/>
    <w:rsid w:val="009D0E8E"/>
    <w:rsid w:val="009D4CB2"/>
    <w:rsid w:val="009E0164"/>
    <w:rsid w:val="009E2DD2"/>
    <w:rsid w:val="009F2AEB"/>
    <w:rsid w:val="009F575B"/>
    <w:rsid w:val="009F73A9"/>
    <w:rsid w:val="00A0083D"/>
    <w:rsid w:val="00A01EDD"/>
    <w:rsid w:val="00A05F99"/>
    <w:rsid w:val="00A11CCD"/>
    <w:rsid w:val="00A136B4"/>
    <w:rsid w:val="00A21612"/>
    <w:rsid w:val="00A22219"/>
    <w:rsid w:val="00A252B9"/>
    <w:rsid w:val="00A3136E"/>
    <w:rsid w:val="00A31BC6"/>
    <w:rsid w:val="00A37ACE"/>
    <w:rsid w:val="00A40ACD"/>
    <w:rsid w:val="00A43B2E"/>
    <w:rsid w:val="00A44B25"/>
    <w:rsid w:val="00A45282"/>
    <w:rsid w:val="00A465AD"/>
    <w:rsid w:val="00A46FC5"/>
    <w:rsid w:val="00A55AC4"/>
    <w:rsid w:val="00A61A46"/>
    <w:rsid w:val="00A665DD"/>
    <w:rsid w:val="00A70E3E"/>
    <w:rsid w:val="00A73A7C"/>
    <w:rsid w:val="00A75B45"/>
    <w:rsid w:val="00A86ED4"/>
    <w:rsid w:val="00A9147F"/>
    <w:rsid w:val="00A95201"/>
    <w:rsid w:val="00A9618D"/>
    <w:rsid w:val="00AA0CC3"/>
    <w:rsid w:val="00AB173D"/>
    <w:rsid w:val="00AB3BA1"/>
    <w:rsid w:val="00AC5561"/>
    <w:rsid w:val="00AC5A3D"/>
    <w:rsid w:val="00AD2382"/>
    <w:rsid w:val="00AE7DEE"/>
    <w:rsid w:val="00AF59EB"/>
    <w:rsid w:val="00B067B3"/>
    <w:rsid w:val="00B06ECB"/>
    <w:rsid w:val="00B114C6"/>
    <w:rsid w:val="00B1430E"/>
    <w:rsid w:val="00B163D0"/>
    <w:rsid w:val="00B20AE3"/>
    <w:rsid w:val="00B253BD"/>
    <w:rsid w:val="00B3786F"/>
    <w:rsid w:val="00B42F5D"/>
    <w:rsid w:val="00B43EC5"/>
    <w:rsid w:val="00B635DF"/>
    <w:rsid w:val="00B66B34"/>
    <w:rsid w:val="00B72A5B"/>
    <w:rsid w:val="00B74CFD"/>
    <w:rsid w:val="00B768E5"/>
    <w:rsid w:val="00B853E9"/>
    <w:rsid w:val="00B927BB"/>
    <w:rsid w:val="00B958F1"/>
    <w:rsid w:val="00BB050E"/>
    <w:rsid w:val="00BB27D9"/>
    <w:rsid w:val="00BB2C1F"/>
    <w:rsid w:val="00BC421C"/>
    <w:rsid w:val="00BC53B7"/>
    <w:rsid w:val="00BD2A57"/>
    <w:rsid w:val="00BD35F9"/>
    <w:rsid w:val="00BD60B8"/>
    <w:rsid w:val="00BE074B"/>
    <w:rsid w:val="00BE2223"/>
    <w:rsid w:val="00C04ACA"/>
    <w:rsid w:val="00C1447C"/>
    <w:rsid w:val="00C2064B"/>
    <w:rsid w:val="00C26FB3"/>
    <w:rsid w:val="00C32C5E"/>
    <w:rsid w:val="00C339FE"/>
    <w:rsid w:val="00C35DC4"/>
    <w:rsid w:val="00C3675B"/>
    <w:rsid w:val="00C64B7A"/>
    <w:rsid w:val="00C64F49"/>
    <w:rsid w:val="00C7225C"/>
    <w:rsid w:val="00C75176"/>
    <w:rsid w:val="00C82632"/>
    <w:rsid w:val="00C92389"/>
    <w:rsid w:val="00CA3DF4"/>
    <w:rsid w:val="00CC1703"/>
    <w:rsid w:val="00CC2B4F"/>
    <w:rsid w:val="00CC67A7"/>
    <w:rsid w:val="00CD1A77"/>
    <w:rsid w:val="00CD4CFE"/>
    <w:rsid w:val="00CD5A07"/>
    <w:rsid w:val="00CE05BA"/>
    <w:rsid w:val="00CF2F36"/>
    <w:rsid w:val="00CF4CF7"/>
    <w:rsid w:val="00D0040E"/>
    <w:rsid w:val="00D12451"/>
    <w:rsid w:val="00D13931"/>
    <w:rsid w:val="00D20D50"/>
    <w:rsid w:val="00D5002F"/>
    <w:rsid w:val="00D5078B"/>
    <w:rsid w:val="00D520EC"/>
    <w:rsid w:val="00D5376E"/>
    <w:rsid w:val="00D610A2"/>
    <w:rsid w:val="00D74B6F"/>
    <w:rsid w:val="00D813A4"/>
    <w:rsid w:val="00D8681D"/>
    <w:rsid w:val="00D879F2"/>
    <w:rsid w:val="00D94ECC"/>
    <w:rsid w:val="00D97CCB"/>
    <w:rsid w:val="00DA07A2"/>
    <w:rsid w:val="00DA68C0"/>
    <w:rsid w:val="00DA6C3A"/>
    <w:rsid w:val="00DB0F13"/>
    <w:rsid w:val="00DB496F"/>
    <w:rsid w:val="00DB5885"/>
    <w:rsid w:val="00DB6D9C"/>
    <w:rsid w:val="00DC36EE"/>
    <w:rsid w:val="00DC6E6D"/>
    <w:rsid w:val="00DD317F"/>
    <w:rsid w:val="00DD7CAC"/>
    <w:rsid w:val="00DF4768"/>
    <w:rsid w:val="00E012ED"/>
    <w:rsid w:val="00E04113"/>
    <w:rsid w:val="00E05860"/>
    <w:rsid w:val="00E109CF"/>
    <w:rsid w:val="00E33968"/>
    <w:rsid w:val="00E3724A"/>
    <w:rsid w:val="00E52947"/>
    <w:rsid w:val="00E60EFD"/>
    <w:rsid w:val="00E71483"/>
    <w:rsid w:val="00E72889"/>
    <w:rsid w:val="00E80BD8"/>
    <w:rsid w:val="00E80C44"/>
    <w:rsid w:val="00E86D89"/>
    <w:rsid w:val="00E947FF"/>
    <w:rsid w:val="00E96CA9"/>
    <w:rsid w:val="00EA6804"/>
    <w:rsid w:val="00EB289C"/>
    <w:rsid w:val="00EB5A0B"/>
    <w:rsid w:val="00EC589A"/>
    <w:rsid w:val="00EC5E14"/>
    <w:rsid w:val="00EE0133"/>
    <w:rsid w:val="00EE64F5"/>
    <w:rsid w:val="00EE6E1D"/>
    <w:rsid w:val="00EF0355"/>
    <w:rsid w:val="00EF353E"/>
    <w:rsid w:val="00EF6CCA"/>
    <w:rsid w:val="00EF6E7B"/>
    <w:rsid w:val="00F01B75"/>
    <w:rsid w:val="00F07C1A"/>
    <w:rsid w:val="00F13AC9"/>
    <w:rsid w:val="00F15ECD"/>
    <w:rsid w:val="00F242D7"/>
    <w:rsid w:val="00F3695A"/>
    <w:rsid w:val="00F37888"/>
    <w:rsid w:val="00F419AF"/>
    <w:rsid w:val="00F535D5"/>
    <w:rsid w:val="00F56DA3"/>
    <w:rsid w:val="00F6049C"/>
    <w:rsid w:val="00F6056B"/>
    <w:rsid w:val="00F66FD6"/>
    <w:rsid w:val="00F83E61"/>
    <w:rsid w:val="00F916D3"/>
    <w:rsid w:val="00FC3A08"/>
    <w:rsid w:val="00FC5ED6"/>
    <w:rsid w:val="00FD1599"/>
    <w:rsid w:val="00FD262A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3751"/>
  <w15:docId w15:val="{03633B70-911F-412A-BA9F-6F83760C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link w:val="Titre1Car"/>
    <w:qFormat/>
    <w:rsid w:val="007104A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0"/>
      <w:jc w:val="center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"/>
    <w:unhideWhenUsed/>
    <w:qFormat/>
    <w:rsid w:val="00837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link w:val="Titre3Car"/>
    <w:qFormat/>
    <w:rsid w:val="0083765D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/>
      <w:bCs/>
      <w:szCs w:val="26"/>
      <w:lang w:eastAsia="fr-FR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link w:val="Titre4Car"/>
    <w:qFormat/>
    <w:rsid w:val="0083765D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i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3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DD31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DD317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DD317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D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317F"/>
    <w:rPr>
      <w:rFonts w:ascii="Tahoma" w:hAnsi="Tahoma" w:cs="Tahoma"/>
      <w:sz w:val="16"/>
      <w:szCs w:val="16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uiPriority w:val="9"/>
    <w:rsid w:val="007104A3"/>
    <w:rPr>
      <w:rFonts w:ascii="Arial" w:eastAsiaTheme="majorEastAsia" w:hAnsi="Arial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104A3"/>
    <w:pPr>
      <w:outlineLvl w:val="9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104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1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M1">
    <w:name w:val="toc 1"/>
    <w:basedOn w:val="Normal"/>
    <w:next w:val="Normal"/>
    <w:autoRedefine/>
    <w:uiPriority w:val="39"/>
    <w:unhideWhenUsed/>
    <w:rsid w:val="006C4C63"/>
    <w:pPr>
      <w:tabs>
        <w:tab w:val="right" w:leader="dot" w:pos="9487"/>
      </w:tabs>
      <w:spacing w:after="100"/>
    </w:pPr>
    <w:rPr>
      <w:noProof/>
    </w:rPr>
  </w:style>
  <w:style w:type="character" w:styleId="Lienhypertexte">
    <w:name w:val="Hyperlink"/>
    <w:basedOn w:val="Policepardfaut"/>
    <w:uiPriority w:val="99"/>
    <w:unhideWhenUsed/>
    <w:rsid w:val="007104A3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04A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04A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04A3"/>
    <w:rPr>
      <w:vertAlign w:val="superscript"/>
    </w:rPr>
  </w:style>
  <w:style w:type="paragraph" w:styleId="En-tte">
    <w:name w:val="header"/>
    <w:basedOn w:val="Normal"/>
    <w:link w:val="En-tteCar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104A3"/>
  </w:style>
  <w:style w:type="paragraph" w:styleId="Pieddepage">
    <w:name w:val="footer"/>
    <w:basedOn w:val="Normal"/>
    <w:link w:val="PieddepageCar"/>
    <w:uiPriority w:val="99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4A3"/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uiPriority w:val="9"/>
    <w:semiHidden/>
    <w:rsid w:val="00837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83765D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83765D"/>
    <w:rPr>
      <w:rFonts w:ascii="Arial" w:eastAsia="Times New Roman" w:hAnsi="Arial" w:cs="Times New Roman"/>
      <w:i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650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50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50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50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5035"/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8B6A31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8B55C8"/>
    <w:pPr>
      <w:spacing w:after="120" w:line="48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55C8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316B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316B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927B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927BB"/>
  </w:style>
  <w:style w:type="paragraph" w:customStyle="1" w:styleId="Default">
    <w:name w:val="Default"/>
    <w:rsid w:val="00D610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1430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1430E"/>
    <w:rPr>
      <w:sz w:val="16"/>
      <w:szCs w:val="16"/>
    </w:rPr>
  </w:style>
  <w:style w:type="character" w:customStyle="1" w:styleId="ParagraphedelisteCar">
    <w:name w:val="Paragraphe de liste Car"/>
    <w:link w:val="Paragraphedeliste"/>
    <w:uiPriority w:val="34"/>
    <w:locked/>
    <w:rsid w:val="00FC5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700650E2404EFB96BBC05AD746CD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8B5B30-9C08-4898-89ED-CD7B7FB916DD}"/>
      </w:docPartPr>
      <w:docPartBody>
        <w:p w:rsidR="008158F9" w:rsidRDefault="00840B85" w:rsidP="00840B85">
          <w:pPr>
            <w:pStyle w:val="16700650E2404EFB96BBC05AD746CDA0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8E3643E988A64A038F50D94540057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36A991-294D-4D1E-8602-77E2C958DF33}"/>
      </w:docPartPr>
      <w:docPartBody>
        <w:p w:rsidR="008158F9" w:rsidRDefault="00840B85" w:rsidP="00840B85">
          <w:pPr>
            <w:pStyle w:val="8E3643E988A64A038F50D94540057AC6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85"/>
    <w:rsid w:val="006B4A7F"/>
    <w:rsid w:val="007B4BFB"/>
    <w:rsid w:val="008158F9"/>
    <w:rsid w:val="00840B85"/>
    <w:rsid w:val="00854790"/>
    <w:rsid w:val="00D22756"/>
    <w:rsid w:val="00F6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40B85"/>
    <w:rPr>
      <w:color w:val="808080"/>
    </w:rPr>
  </w:style>
  <w:style w:type="paragraph" w:customStyle="1" w:styleId="925E7B27621B4713A3A96C24ED46090C">
    <w:name w:val="925E7B27621B4713A3A96C24ED46090C"/>
    <w:rsid w:val="00840B85"/>
  </w:style>
  <w:style w:type="paragraph" w:customStyle="1" w:styleId="540BA177A7E541CA80CBE360D692FF2E">
    <w:name w:val="540BA177A7E541CA80CBE360D692FF2E"/>
    <w:rsid w:val="00840B85"/>
  </w:style>
  <w:style w:type="paragraph" w:customStyle="1" w:styleId="81FDC792251A4A51ACA647DF7F12AE37">
    <w:name w:val="81FDC792251A4A51ACA647DF7F12AE37"/>
    <w:rsid w:val="00840B85"/>
  </w:style>
  <w:style w:type="paragraph" w:customStyle="1" w:styleId="2540021B0B7F4634BF82A93489076FE7">
    <w:name w:val="2540021B0B7F4634BF82A93489076FE7"/>
    <w:rsid w:val="00840B85"/>
  </w:style>
  <w:style w:type="paragraph" w:customStyle="1" w:styleId="16700650E2404EFB96BBC05AD746CDA0">
    <w:name w:val="16700650E2404EFB96BBC05AD746CDA0"/>
    <w:rsid w:val="00840B85"/>
  </w:style>
  <w:style w:type="paragraph" w:customStyle="1" w:styleId="8E3643E988A64A038F50D94540057AC6">
    <w:name w:val="8E3643E988A64A038F50D94540057AC6"/>
    <w:rsid w:val="00840B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F574-CFC7-41CE-8031-F198CBA0F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NEVES Coraline ADJ ADM PAL 2CL AE</dc:creator>
  <cp:lastModifiedBy>DUBOIS DE LA SABLONIERE Nicolas ATTACHE ADMI</cp:lastModifiedBy>
  <cp:revision>6</cp:revision>
  <dcterms:created xsi:type="dcterms:W3CDTF">2025-07-21T09:19:00Z</dcterms:created>
  <dcterms:modified xsi:type="dcterms:W3CDTF">2025-08-26T07:50:00Z</dcterms:modified>
</cp:coreProperties>
</file>